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Cartesian Growth Corporation III</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1,504,842.00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1,504,842.00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1,504,842.00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1,504,842.00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1,504,842.00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1,504,842.00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1,504,842.00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1,504,842.00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1,504,842.00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Cartesian Growth Corporation III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Fifth Avenue, 15th Floor, New York, New York 10017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May 6, 2026, by and among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4" w:name="tm2613937d1_ex-1.htm"/>
      <w:bookmarkStart w:id="25" w:name="kstm2613937d1_ex1"/>
      <w:bookmarkEnd w:id="24"/>
      <w:bookmarkEnd w:id="25"/>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Class A Ordinary Shares, par value $0.0001 per share, of Cartesian Growth Corporation III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6, 2026</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436"/>
        <w:gridCol w:w="339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MANAGEMENT LLC</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20"/>
              </w:rPr>
            </w:pPr>
            <w:r>
              <w:rPr>
                <w:sz w:val="20"/>
              </w:rPr>
              <w:t>By:</w:t>
            </w:r>
          </w:p>
        </w:tc>
        <w:tc>
          <w:tcPr>
            <w:tcW w:w="339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GROUP MANAGEMENT LLC</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sz w:val="20"/>
              </w:rPr>
            </w:pPr>
            <w:r>
              <w:rPr>
                <w:sz w:val="20"/>
              </w:rPr>
              <w:t>By:</w:t>
            </w:r>
          </w:p>
        </w:tc>
        <w:tc>
          <w:tcPr>
            <w:tcW w:w="3393"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sz w:val="20"/>
              </w:rPr>
            </w:pPr>
            <w:r>
              <w:rPr>
                <w:sz w:val="20"/>
              </w:rPr>
              <w:t>Name:  Gil Raviv</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sz w:val="20"/>
              </w:rPr>
            </w:pPr>
            <w:r>
              <w:rPr>
                <w:sz w:val="20"/>
              </w:rPr>
              <w:t>Title: Global General Counsel</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339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Israel A. Englander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1427</Words>
  <Characters>7390</Characters>
  <CharactersWithSpaces>8793</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